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C30" w:rsidRDefault="00415923" w:rsidP="00CF2894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5D6E16">
        <w:rPr>
          <w:rFonts w:ascii="Times New Roman" w:hAnsi="Times New Roman"/>
          <w:sz w:val="28"/>
          <w:szCs w:val="28"/>
        </w:rPr>
        <w:t>ИНФОРМАЦИЯ</w:t>
      </w:r>
      <w:r w:rsidR="00D061C5" w:rsidRPr="005D6E16">
        <w:rPr>
          <w:rFonts w:ascii="Times New Roman" w:hAnsi="Times New Roman"/>
          <w:sz w:val="28"/>
          <w:szCs w:val="28"/>
        </w:rPr>
        <w:br/>
      </w:r>
      <w:r w:rsidRPr="005D6E16">
        <w:rPr>
          <w:rFonts w:ascii="Times New Roman" w:hAnsi="Times New Roman"/>
          <w:sz w:val="28"/>
          <w:szCs w:val="28"/>
        </w:rPr>
        <w:t>об учете замечаний и предложений</w:t>
      </w:r>
      <w:r w:rsidR="00CF2894" w:rsidRPr="005D6E16">
        <w:rPr>
          <w:rFonts w:ascii="Times New Roman" w:hAnsi="Times New Roman"/>
          <w:sz w:val="28"/>
          <w:szCs w:val="28"/>
        </w:rPr>
        <w:t xml:space="preserve"> по проекту документа </w:t>
      </w:r>
    </w:p>
    <w:p w:rsidR="00CF2894" w:rsidRPr="005D6E16" w:rsidRDefault="00CF2894" w:rsidP="00CF2894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5D6E16">
        <w:rPr>
          <w:rFonts w:ascii="Times New Roman" w:hAnsi="Times New Roman"/>
          <w:sz w:val="28"/>
          <w:szCs w:val="28"/>
        </w:rPr>
        <w:t>«Порядок осуществления взаимных сравнительных оценок органов по аккредитации»</w:t>
      </w:r>
      <w:r w:rsidRPr="005D6E16">
        <w:rPr>
          <w:rFonts w:ascii="Times New Roman" w:hAnsi="Times New Roman"/>
          <w:b w:val="0"/>
          <w:sz w:val="28"/>
          <w:szCs w:val="28"/>
        </w:rPr>
        <w:t>,</w:t>
      </w:r>
    </w:p>
    <w:p w:rsidR="008A2994" w:rsidRPr="005D6E16" w:rsidRDefault="00CF2894" w:rsidP="00CF2894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5D6E16">
        <w:rPr>
          <w:rFonts w:ascii="Times New Roman" w:hAnsi="Times New Roman"/>
          <w:b w:val="0"/>
          <w:sz w:val="28"/>
          <w:szCs w:val="28"/>
        </w:rPr>
        <w:t xml:space="preserve"> поступивших от национальных органов по аккредитации государств – участников СНГ</w:t>
      </w:r>
    </w:p>
    <w:p w:rsidR="005D6E16" w:rsidRPr="005D6E16" w:rsidRDefault="005D6E16" w:rsidP="005D6E16">
      <w:pPr>
        <w:rPr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212"/>
        <w:gridCol w:w="5213"/>
        <w:gridCol w:w="5213"/>
      </w:tblGrid>
      <w:tr w:rsidR="005D6E16" w:rsidRPr="005D6E16" w:rsidTr="000A3C30">
        <w:trPr>
          <w:trHeight w:val="567"/>
        </w:trPr>
        <w:tc>
          <w:tcPr>
            <w:tcW w:w="5212" w:type="dxa"/>
            <w:vAlign w:val="center"/>
          </w:tcPr>
          <w:p w:rsidR="005D6E16" w:rsidRPr="005D6E16" w:rsidRDefault="005D6E16" w:rsidP="005D6E16">
            <w:pPr>
              <w:ind w:left="-108" w:right="-108"/>
              <w:jc w:val="center"/>
              <w:rPr>
                <w:sz w:val="24"/>
                <w:szCs w:val="28"/>
              </w:rPr>
            </w:pPr>
            <w:r w:rsidRPr="005D6E16">
              <w:rPr>
                <w:sz w:val="24"/>
                <w:szCs w:val="28"/>
              </w:rPr>
              <w:t>Статья, абзац текста проекта документа,</w:t>
            </w:r>
            <w:r w:rsidRPr="005D6E16">
              <w:rPr>
                <w:sz w:val="24"/>
                <w:szCs w:val="28"/>
              </w:rPr>
              <w:br/>
              <w:t xml:space="preserve">к которым имеются </w:t>
            </w:r>
          </w:p>
          <w:p w:rsidR="005D6E16" w:rsidRPr="005D6E16" w:rsidRDefault="005D6E16" w:rsidP="005D6E16">
            <w:pPr>
              <w:ind w:left="-108" w:right="-108"/>
              <w:jc w:val="center"/>
              <w:rPr>
                <w:sz w:val="24"/>
                <w:szCs w:val="28"/>
              </w:rPr>
            </w:pPr>
            <w:r w:rsidRPr="005D6E16">
              <w:rPr>
                <w:sz w:val="24"/>
                <w:szCs w:val="28"/>
              </w:rPr>
              <w:t>замечания и предложения</w:t>
            </w:r>
          </w:p>
        </w:tc>
        <w:tc>
          <w:tcPr>
            <w:tcW w:w="5213" w:type="dxa"/>
          </w:tcPr>
          <w:p w:rsidR="005D6E16" w:rsidRPr="005D6E16" w:rsidRDefault="005D6E16" w:rsidP="005D6E16">
            <w:pPr>
              <w:ind w:left="-108" w:right="-108"/>
              <w:jc w:val="center"/>
              <w:rPr>
                <w:sz w:val="24"/>
                <w:szCs w:val="28"/>
              </w:rPr>
            </w:pPr>
            <w:r w:rsidRPr="005D6E16">
              <w:rPr>
                <w:sz w:val="24"/>
                <w:szCs w:val="28"/>
              </w:rPr>
              <w:t xml:space="preserve">Замечания и предложения </w:t>
            </w:r>
          </w:p>
          <w:p w:rsidR="005D6E16" w:rsidRPr="005D6E16" w:rsidRDefault="005D6E16" w:rsidP="005D6E16">
            <w:pPr>
              <w:ind w:left="-108" w:right="-108"/>
              <w:jc w:val="center"/>
              <w:rPr>
                <w:sz w:val="24"/>
                <w:szCs w:val="28"/>
              </w:rPr>
            </w:pPr>
            <w:r w:rsidRPr="005D6E16">
              <w:rPr>
                <w:sz w:val="24"/>
                <w:szCs w:val="28"/>
              </w:rPr>
              <w:t>национальных органов по аккредитации</w:t>
            </w:r>
          </w:p>
        </w:tc>
        <w:tc>
          <w:tcPr>
            <w:tcW w:w="5213" w:type="dxa"/>
          </w:tcPr>
          <w:p w:rsidR="005D6E16" w:rsidRPr="005D6E16" w:rsidRDefault="005D6E16" w:rsidP="005D6E16">
            <w:pPr>
              <w:ind w:firstLine="317"/>
              <w:jc w:val="center"/>
              <w:rPr>
                <w:sz w:val="24"/>
                <w:szCs w:val="28"/>
              </w:rPr>
            </w:pPr>
            <w:r w:rsidRPr="005D6E16">
              <w:rPr>
                <w:sz w:val="24"/>
                <w:szCs w:val="28"/>
              </w:rPr>
              <w:t xml:space="preserve">Заключение разработчика </w:t>
            </w:r>
          </w:p>
        </w:tc>
      </w:tr>
      <w:tr w:rsidR="005D6E16" w:rsidRPr="005D6E16" w:rsidTr="000A3C30">
        <w:trPr>
          <w:trHeight w:val="567"/>
        </w:trPr>
        <w:tc>
          <w:tcPr>
            <w:tcW w:w="15638" w:type="dxa"/>
            <w:gridSpan w:val="3"/>
          </w:tcPr>
          <w:p w:rsidR="005D6E16" w:rsidRPr="005D6E16" w:rsidRDefault="005D6E16" w:rsidP="005D6E16">
            <w:pPr>
              <w:jc w:val="center"/>
              <w:rPr>
                <w:b/>
                <w:szCs w:val="28"/>
              </w:rPr>
            </w:pPr>
            <w:r w:rsidRPr="005D6E16">
              <w:rPr>
                <w:b/>
                <w:szCs w:val="28"/>
              </w:rPr>
              <w:t>Республика Армения</w:t>
            </w:r>
          </w:p>
          <w:p w:rsidR="005D6E16" w:rsidRPr="005D6E16" w:rsidRDefault="005D6E16" w:rsidP="005D6E16">
            <w:pPr>
              <w:jc w:val="center"/>
              <w:rPr>
                <w:szCs w:val="28"/>
              </w:rPr>
            </w:pPr>
            <w:r w:rsidRPr="005D6E16">
              <w:rPr>
                <w:szCs w:val="28"/>
              </w:rPr>
              <w:t>(Письмо Национального органа по аккредитации при Министерстве экономики Республики Армения № 166 от 03.08.2016)</w:t>
            </w:r>
          </w:p>
        </w:tc>
      </w:tr>
      <w:tr w:rsidR="005D6E16" w:rsidRPr="005D6E16" w:rsidTr="000A3C30">
        <w:trPr>
          <w:trHeight w:val="567"/>
        </w:trPr>
        <w:tc>
          <w:tcPr>
            <w:tcW w:w="5212" w:type="dxa"/>
          </w:tcPr>
          <w:p w:rsidR="005D6E16" w:rsidRPr="000A3C30" w:rsidRDefault="005D6E16" w:rsidP="005D6E16">
            <w:pPr>
              <w:rPr>
                <w:sz w:val="24"/>
                <w:szCs w:val="28"/>
              </w:rPr>
            </w:pPr>
          </w:p>
        </w:tc>
        <w:tc>
          <w:tcPr>
            <w:tcW w:w="5213" w:type="dxa"/>
          </w:tcPr>
          <w:p w:rsidR="005D6E16" w:rsidRPr="000A3C30" w:rsidRDefault="005D6E16" w:rsidP="005D6E16">
            <w:pPr>
              <w:rPr>
                <w:sz w:val="24"/>
                <w:szCs w:val="28"/>
              </w:rPr>
            </w:pPr>
            <w:r w:rsidRPr="000A3C30">
              <w:rPr>
                <w:sz w:val="24"/>
                <w:szCs w:val="28"/>
              </w:rPr>
              <w:t>Замечания и предложения отсутствуют</w:t>
            </w:r>
          </w:p>
        </w:tc>
        <w:tc>
          <w:tcPr>
            <w:tcW w:w="5213" w:type="dxa"/>
          </w:tcPr>
          <w:p w:rsidR="005D6E16" w:rsidRPr="000A3C30" w:rsidRDefault="005D6E16" w:rsidP="005D6E16">
            <w:pPr>
              <w:rPr>
                <w:sz w:val="24"/>
                <w:szCs w:val="28"/>
              </w:rPr>
            </w:pPr>
          </w:p>
        </w:tc>
      </w:tr>
      <w:tr w:rsidR="005D6E16" w:rsidRPr="005D6E16" w:rsidTr="000A3C30">
        <w:trPr>
          <w:trHeight w:val="567"/>
        </w:trPr>
        <w:tc>
          <w:tcPr>
            <w:tcW w:w="15638" w:type="dxa"/>
            <w:gridSpan w:val="3"/>
          </w:tcPr>
          <w:p w:rsidR="005D6E16" w:rsidRPr="005D6E16" w:rsidRDefault="005D6E16" w:rsidP="005D6E16">
            <w:pPr>
              <w:jc w:val="center"/>
              <w:rPr>
                <w:b/>
                <w:szCs w:val="28"/>
              </w:rPr>
            </w:pPr>
            <w:r w:rsidRPr="005D6E16">
              <w:rPr>
                <w:b/>
                <w:szCs w:val="28"/>
              </w:rPr>
              <w:t>Республика Казахстан</w:t>
            </w:r>
          </w:p>
          <w:p w:rsidR="005D6E16" w:rsidRPr="005D6E16" w:rsidRDefault="005D6E16" w:rsidP="005D6E16">
            <w:pPr>
              <w:jc w:val="center"/>
              <w:rPr>
                <w:szCs w:val="28"/>
              </w:rPr>
            </w:pPr>
            <w:r w:rsidRPr="005D6E16">
              <w:rPr>
                <w:szCs w:val="28"/>
              </w:rPr>
              <w:t>(письмо Национального центра аккредитации Республики Казахстан №21-01-10-4/16-08/08-3737)</w:t>
            </w:r>
          </w:p>
        </w:tc>
      </w:tr>
      <w:tr w:rsidR="000A3C30" w:rsidRPr="005D6E16" w:rsidTr="000A3C30">
        <w:trPr>
          <w:trHeight w:val="567"/>
        </w:trPr>
        <w:tc>
          <w:tcPr>
            <w:tcW w:w="5212" w:type="dxa"/>
          </w:tcPr>
          <w:p w:rsidR="000A3C30" w:rsidRPr="000A3C30" w:rsidRDefault="000A3C30" w:rsidP="000A3C30">
            <w:pPr>
              <w:shd w:val="clear" w:color="auto" w:fill="FFFFFF"/>
              <w:tabs>
                <w:tab w:val="left" w:pos="1080"/>
                <w:tab w:val="left" w:pos="1260"/>
                <w:tab w:val="left" w:pos="1440"/>
              </w:tabs>
              <w:spacing w:line="240" w:lineRule="exact"/>
              <w:contextualSpacing/>
              <w:jc w:val="both"/>
              <w:rPr>
                <w:sz w:val="24"/>
                <w:szCs w:val="24"/>
              </w:rPr>
            </w:pPr>
            <w:r w:rsidRPr="000A3C30">
              <w:rPr>
                <w:sz w:val="24"/>
                <w:szCs w:val="24"/>
              </w:rPr>
              <w:t>Пункт 2.7</w:t>
            </w:r>
          </w:p>
        </w:tc>
        <w:tc>
          <w:tcPr>
            <w:tcW w:w="5213" w:type="dxa"/>
          </w:tcPr>
          <w:p w:rsidR="000A3C30" w:rsidRPr="000A3C30" w:rsidRDefault="000A3C30" w:rsidP="000A3C30">
            <w:pPr>
              <w:shd w:val="clear" w:color="auto" w:fill="FFFFFF"/>
              <w:tabs>
                <w:tab w:val="left" w:pos="1080"/>
                <w:tab w:val="left" w:pos="1260"/>
                <w:tab w:val="left" w:pos="1440"/>
              </w:tabs>
              <w:spacing w:before="120" w:after="120" w:line="240" w:lineRule="exact"/>
              <w:contextualSpacing/>
              <w:jc w:val="both"/>
              <w:rPr>
                <w:spacing w:val="-4"/>
                <w:sz w:val="24"/>
                <w:szCs w:val="24"/>
              </w:rPr>
            </w:pPr>
            <w:r w:rsidRPr="000A3C30">
              <w:rPr>
                <w:spacing w:val="-4"/>
                <w:sz w:val="24"/>
                <w:szCs w:val="24"/>
              </w:rPr>
              <w:t>Приведена неправильная ссылка на Приложение</w:t>
            </w:r>
            <w:proofErr w:type="gramStart"/>
            <w:r w:rsidRPr="000A3C30">
              <w:rPr>
                <w:spacing w:val="-4"/>
                <w:sz w:val="24"/>
                <w:szCs w:val="24"/>
              </w:rPr>
              <w:t xml:space="preserve"> А</w:t>
            </w:r>
            <w:proofErr w:type="gramEnd"/>
            <w:r w:rsidRPr="000A3C30">
              <w:rPr>
                <w:spacing w:val="-4"/>
                <w:sz w:val="24"/>
                <w:szCs w:val="24"/>
              </w:rPr>
              <w:t xml:space="preserve"> ГОСТ </w:t>
            </w:r>
            <w:r w:rsidRPr="000A3C30">
              <w:rPr>
                <w:spacing w:val="-4"/>
                <w:sz w:val="24"/>
                <w:szCs w:val="24"/>
                <w:lang w:val="en-US"/>
              </w:rPr>
              <w:t>ISO</w:t>
            </w:r>
            <w:r w:rsidRPr="000A3C30">
              <w:rPr>
                <w:spacing w:val="-4"/>
                <w:sz w:val="24"/>
                <w:szCs w:val="24"/>
              </w:rPr>
              <w:t>/</w:t>
            </w:r>
            <w:r w:rsidRPr="000A3C30">
              <w:rPr>
                <w:spacing w:val="-4"/>
                <w:sz w:val="24"/>
                <w:szCs w:val="24"/>
                <w:lang w:val="en-US"/>
              </w:rPr>
              <w:t>IEC</w:t>
            </w:r>
            <w:r w:rsidRPr="000A3C30">
              <w:rPr>
                <w:spacing w:val="-4"/>
                <w:sz w:val="24"/>
                <w:szCs w:val="24"/>
              </w:rPr>
              <w:t xml:space="preserve"> 17040. Кроме того, сообщаем, что ГОСТ ISO/IEC 17040 не введен в действие на Республике Казахстан.</w:t>
            </w:r>
          </w:p>
        </w:tc>
        <w:tc>
          <w:tcPr>
            <w:tcW w:w="5213" w:type="dxa"/>
          </w:tcPr>
          <w:p w:rsidR="000A3C30" w:rsidRPr="000A3C30" w:rsidRDefault="000A3C30" w:rsidP="000A3C30">
            <w:pPr>
              <w:pStyle w:val="a6"/>
              <w:spacing w:before="120" w:line="240" w:lineRule="exact"/>
              <w:contextualSpacing/>
              <w:jc w:val="both"/>
              <w:rPr>
                <w:rFonts w:ascii="Times New Roman" w:hAnsi="Times New Roman"/>
                <w:b w:val="0"/>
                <w:i/>
                <w:iCs/>
                <w:sz w:val="24"/>
                <w:szCs w:val="24"/>
              </w:rPr>
            </w:pPr>
            <w:r w:rsidRPr="000A3C30">
              <w:rPr>
                <w:rFonts w:ascii="Times New Roman" w:hAnsi="Times New Roman"/>
                <w:b w:val="0"/>
                <w:i/>
                <w:iCs/>
                <w:sz w:val="24"/>
                <w:szCs w:val="24"/>
              </w:rPr>
              <w:t>Предлагается  учесть</w:t>
            </w:r>
          </w:p>
        </w:tc>
      </w:tr>
      <w:tr w:rsidR="000A3C30" w:rsidRPr="005D6E16" w:rsidTr="000A3C30">
        <w:trPr>
          <w:trHeight w:val="567"/>
        </w:trPr>
        <w:tc>
          <w:tcPr>
            <w:tcW w:w="5212" w:type="dxa"/>
          </w:tcPr>
          <w:p w:rsidR="000A3C30" w:rsidRPr="000A3C30" w:rsidRDefault="000A3C30" w:rsidP="000A3C30">
            <w:pPr>
              <w:spacing w:after="120" w:line="240" w:lineRule="exact"/>
              <w:jc w:val="both"/>
              <w:rPr>
                <w:sz w:val="24"/>
                <w:szCs w:val="24"/>
              </w:rPr>
            </w:pPr>
            <w:r w:rsidRPr="000A3C30">
              <w:rPr>
                <w:sz w:val="24"/>
                <w:szCs w:val="24"/>
              </w:rPr>
              <w:t>Пункт 4.3.2</w:t>
            </w:r>
          </w:p>
        </w:tc>
        <w:tc>
          <w:tcPr>
            <w:tcW w:w="5213" w:type="dxa"/>
          </w:tcPr>
          <w:p w:rsidR="000A3C30" w:rsidRPr="000A3C30" w:rsidRDefault="000A3C30" w:rsidP="000A3C30">
            <w:pPr>
              <w:spacing w:line="240" w:lineRule="exact"/>
              <w:jc w:val="both"/>
              <w:rPr>
                <w:sz w:val="24"/>
                <w:szCs w:val="24"/>
              </w:rPr>
            </w:pPr>
            <w:proofErr w:type="gramStart"/>
            <w:r w:rsidRPr="000A3C30">
              <w:rPr>
                <w:sz w:val="24"/>
                <w:szCs w:val="24"/>
              </w:rPr>
              <w:t>Считаем целесообразным для органов по аккр</w:t>
            </w:r>
            <w:r w:rsidRPr="000A3C30">
              <w:rPr>
                <w:sz w:val="24"/>
                <w:szCs w:val="24"/>
              </w:rPr>
              <w:t>е</w:t>
            </w:r>
            <w:r w:rsidRPr="000A3C30">
              <w:rPr>
                <w:sz w:val="24"/>
                <w:szCs w:val="24"/>
              </w:rPr>
              <w:t>дитации – полноправных членов междунаро</w:t>
            </w:r>
            <w:r w:rsidRPr="000A3C30">
              <w:rPr>
                <w:sz w:val="24"/>
                <w:szCs w:val="24"/>
              </w:rPr>
              <w:t>д</w:t>
            </w:r>
            <w:r w:rsidRPr="000A3C30">
              <w:rPr>
                <w:sz w:val="24"/>
                <w:szCs w:val="24"/>
              </w:rPr>
              <w:t>ных организаций по аккредитации (</w:t>
            </w:r>
            <w:r w:rsidRPr="000A3C30">
              <w:rPr>
                <w:sz w:val="24"/>
                <w:szCs w:val="24"/>
                <w:lang w:val="en-US"/>
              </w:rPr>
              <w:t>ILAC</w:t>
            </w:r>
            <w:r w:rsidRPr="000A3C30">
              <w:rPr>
                <w:sz w:val="24"/>
                <w:szCs w:val="24"/>
              </w:rPr>
              <w:t xml:space="preserve"> и </w:t>
            </w:r>
            <w:r w:rsidRPr="000A3C30">
              <w:rPr>
                <w:sz w:val="24"/>
                <w:szCs w:val="24"/>
                <w:lang w:val="en-US"/>
              </w:rPr>
              <w:t>IAF</w:t>
            </w:r>
            <w:r w:rsidRPr="000A3C30">
              <w:rPr>
                <w:sz w:val="24"/>
                <w:szCs w:val="24"/>
              </w:rPr>
              <w:t>) установить временные рамки оценки «не реже пяти лет» с учетом членства органа по аккред</w:t>
            </w:r>
            <w:r w:rsidRPr="000A3C30">
              <w:rPr>
                <w:sz w:val="24"/>
                <w:szCs w:val="24"/>
              </w:rPr>
              <w:t>и</w:t>
            </w:r>
            <w:r w:rsidRPr="000A3C30">
              <w:rPr>
                <w:sz w:val="24"/>
                <w:szCs w:val="24"/>
              </w:rPr>
              <w:t>тации в международных организациях по а</w:t>
            </w:r>
            <w:r w:rsidRPr="000A3C30">
              <w:rPr>
                <w:sz w:val="24"/>
                <w:szCs w:val="24"/>
              </w:rPr>
              <w:t>к</w:t>
            </w:r>
            <w:r w:rsidRPr="000A3C30">
              <w:rPr>
                <w:sz w:val="24"/>
                <w:szCs w:val="24"/>
              </w:rPr>
              <w:t>кредитации, так как такие органы по аккредит</w:t>
            </w:r>
            <w:r w:rsidRPr="000A3C30">
              <w:rPr>
                <w:sz w:val="24"/>
                <w:szCs w:val="24"/>
              </w:rPr>
              <w:t>а</w:t>
            </w:r>
            <w:r w:rsidRPr="000A3C30">
              <w:rPr>
                <w:sz w:val="24"/>
                <w:szCs w:val="24"/>
              </w:rPr>
              <w:t>ции подвергаются оценке со стороны экспер</w:t>
            </w:r>
            <w:r w:rsidRPr="000A3C30">
              <w:rPr>
                <w:sz w:val="24"/>
                <w:szCs w:val="24"/>
              </w:rPr>
              <w:t>т</w:t>
            </w:r>
            <w:r w:rsidRPr="000A3C30">
              <w:rPr>
                <w:sz w:val="24"/>
                <w:szCs w:val="24"/>
              </w:rPr>
              <w:t>ных оценщиков международных организаций по аккредитации, что обусловлено дополн</w:t>
            </w:r>
            <w:r w:rsidRPr="000A3C30">
              <w:rPr>
                <w:sz w:val="24"/>
                <w:szCs w:val="24"/>
              </w:rPr>
              <w:t>и</w:t>
            </w:r>
            <w:r w:rsidRPr="000A3C30">
              <w:rPr>
                <w:sz w:val="24"/>
                <w:szCs w:val="24"/>
              </w:rPr>
              <w:t>тельными финансовыми затратами, возлага</w:t>
            </w:r>
            <w:r w:rsidRPr="000A3C30">
              <w:rPr>
                <w:sz w:val="24"/>
                <w:szCs w:val="24"/>
              </w:rPr>
              <w:t>е</w:t>
            </w:r>
            <w:r w:rsidRPr="000A3C30">
              <w:rPr>
                <w:sz w:val="24"/>
                <w:szCs w:val="24"/>
              </w:rPr>
              <w:t>мыми на органы по аккредитации.</w:t>
            </w:r>
            <w:proofErr w:type="gramEnd"/>
          </w:p>
        </w:tc>
        <w:tc>
          <w:tcPr>
            <w:tcW w:w="5213" w:type="dxa"/>
          </w:tcPr>
          <w:p w:rsidR="000A3C30" w:rsidRPr="000A3C30" w:rsidRDefault="000A3C30" w:rsidP="00662273">
            <w:pPr>
              <w:pStyle w:val="a6"/>
              <w:spacing w:before="120" w:line="240" w:lineRule="exact"/>
              <w:contextualSpacing/>
              <w:jc w:val="both"/>
              <w:rPr>
                <w:rFonts w:ascii="Times New Roman" w:hAnsi="Times New Roman"/>
                <w:b w:val="0"/>
                <w:i/>
                <w:iCs/>
                <w:sz w:val="24"/>
                <w:szCs w:val="24"/>
              </w:rPr>
            </w:pPr>
            <w:r w:rsidRPr="000A3C30">
              <w:rPr>
                <w:rFonts w:ascii="Times New Roman" w:hAnsi="Times New Roman"/>
                <w:b w:val="0"/>
                <w:i/>
                <w:iCs/>
                <w:sz w:val="24"/>
                <w:szCs w:val="24"/>
              </w:rPr>
              <w:t xml:space="preserve">Предлагается </w:t>
            </w:r>
            <w:r w:rsidR="00662273">
              <w:rPr>
                <w:rFonts w:ascii="Times New Roman" w:hAnsi="Times New Roman"/>
                <w:b w:val="0"/>
                <w:i/>
                <w:iCs/>
                <w:sz w:val="24"/>
                <w:szCs w:val="24"/>
              </w:rPr>
              <w:t>обсудить</w:t>
            </w:r>
          </w:p>
        </w:tc>
      </w:tr>
      <w:tr w:rsidR="000A3C30" w:rsidRPr="005D6E16" w:rsidTr="000A3C30">
        <w:trPr>
          <w:trHeight w:val="567"/>
        </w:trPr>
        <w:tc>
          <w:tcPr>
            <w:tcW w:w="5212" w:type="dxa"/>
          </w:tcPr>
          <w:p w:rsidR="000A3C30" w:rsidRPr="000A3C30" w:rsidRDefault="000A3C30" w:rsidP="000A3C30">
            <w:pPr>
              <w:spacing w:after="120" w:line="240" w:lineRule="exact"/>
              <w:jc w:val="both"/>
              <w:rPr>
                <w:sz w:val="24"/>
                <w:szCs w:val="24"/>
              </w:rPr>
            </w:pPr>
            <w:r w:rsidRPr="000A3C30">
              <w:rPr>
                <w:sz w:val="24"/>
                <w:szCs w:val="24"/>
              </w:rPr>
              <w:t xml:space="preserve">В целом по тексту </w:t>
            </w:r>
          </w:p>
        </w:tc>
        <w:tc>
          <w:tcPr>
            <w:tcW w:w="5213" w:type="dxa"/>
          </w:tcPr>
          <w:p w:rsidR="000A3C30" w:rsidRPr="000A3C30" w:rsidRDefault="000A3C30" w:rsidP="000A3C30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0A3C30">
              <w:rPr>
                <w:sz w:val="24"/>
                <w:szCs w:val="24"/>
              </w:rPr>
              <w:t>Предлагаем разработку Программы возложить на Бюро по стандартам МГС</w:t>
            </w:r>
          </w:p>
        </w:tc>
        <w:tc>
          <w:tcPr>
            <w:tcW w:w="5213" w:type="dxa"/>
          </w:tcPr>
          <w:p w:rsidR="000A3C30" w:rsidRPr="000A3C30" w:rsidRDefault="000A3C30" w:rsidP="00662273">
            <w:pPr>
              <w:pStyle w:val="a6"/>
              <w:spacing w:before="120" w:line="240" w:lineRule="exact"/>
              <w:contextualSpacing/>
              <w:jc w:val="both"/>
              <w:rPr>
                <w:rFonts w:ascii="Times New Roman" w:hAnsi="Times New Roman"/>
                <w:b w:val="0"/>
                <w:i/>
                <w:iCs/>
                <w:sz w:val="24"/>
                <w:szCs w:val="24"/>
              </w:rPr>
            </w:pPr>
            <w:r w:rsidRPr="000A3C30">
              <w:rPr>
                <w:rFonts w:ascii="Times New Roman" w:hAnsi="Times New Roman"/>
                <w:b w:val="0"/>
                <w:i/>
                <w:iCs/>
                <w:sz w:val="24"/>
                <w:szCs w:val="24"/>
              </w:rPr>
              <w:t xml:space="preserve">Предлагается </w:t>
            </w:r>
            <w:r w:rsidR="00662273">
              <w:rPr>
                <w:rFonts w:ascii="Times New Roman" w:hAnsi="Times New Roman"/>
                <w:b w:val="0"/>
                <w:i/>
                <w:iCs/>
                <w:sz w:val="24"/>
                <w:szCs w:val="24"/>
              </w:rPr>
              <w:t>обсудить</w:t>
            </w:r>
            <w:bookmarkStart w:id="0" w:name="_GoBack"/>
            <w:bookmarkEnd w:id="0"/>
          </w:p>
        </w:tc>
      </w:tr>
    </w:tbl>
    <w:p w:rsidR="000A1F8D" w:rsidRPr="001A30CA" w:rsidRDefault="000A1F8D" w:rsidP="001A30CA">
      <w:pPr>
        <w:spacing w:after="180"/>
        <w:jc w:val="right"/>
        <w:rPr>
          <w:bCs/>
          <w:i/>
          <w:sz w:val="20"/>
        </w:rPr>
      </w:pPr>
    </w:p>
    <w:p w:rsidR="008A2994" w:rsidRDefault="008A2994">
      <w:pPr>
        <w:rPr>
          <w:sz w:val="2"/>
          <w:szCs w:val="2"/>
        </w:rPr>
      </w:pPr>
    </w:p>
    <w:p w:rsidR="00A1212D" w:rsidRPr="00467BFF" w:rsidRDefault="00A1212D" w:rsidP="00E2586F">
      <w:pPr>
        <w:shd w:val="clear" w:color="auto" w:fill="FFFFFF"/>
        <w:spacing w:line="20" w:lineRule="exact"/>
        <w:jc w:val="both"/>
        <w:rPr>
          <w:sz w:val="2"/>
          <w:szCs w:val="2"/>
        </w:rPr>
      </w:pPr>
    </w:p>
    <w:sectPr w:rsidR="00A1212D" w:rsidRPr="00467BFF" w:rsidSect="00FC7E98">
      <w:headerReference w:type="default" r:id="rId8"/>
      <w:headerReference w:type="first" r:id="rId9"/>
      <w:pgSz w:w="16840" w:h="11907" w:orient="landscape" w:code="9"/>
      <w:pgMar w:top="992" w:right="709" w:bottom="709" w:left="709" w:header="340" w:footer="17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4A1" w:rsidRDefault="00CA34A1">
      <w:r>
        <w:separator/>
      </w:r>
    </w:p>
  </w:endnote>
  <w:endnote w:type="continuationSeparator" w:id="0">
    <w:p w:rsidR="00CA34A1" w:rsidRDefault="00CA3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4A1" w:rsidRDefault="00CA34A1">
      <w:r>
        <w:separator/>
      </w:r>
    </w:p>
  </w:footnote>
  <w:footnote w:type="continuationSeparator" w:id="0">
    <w:p w:rsidR="00CA34A1" w:rsidRDefault="00CA34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B41" w:rsidRPr="00227562" w:rsidRDefault="00292B41">
    <w:pPr>
      <w:pStyle w:val="a3"/>
      <w:jc w:val="center"/>
      <w:rPr>
        <w:sz w:val="24"/>
        <w:szCs w:val="24"/>
      </w:rPr>
    </w:pPr>
    <w:r w:rsidRPr="00227562">
      <w:rPr>
        <w:sz w:val="24"/>
        <w:szCs w:val="24"/>
      </w:rPr>
      <w:fldChar w:fldCharType="begin"/>
    </w:r>
    <w:r w:rsidRPr="00227562">
      <w:rPr>
        <w:sz w:val="24"/>
        <w:szCs w:val="24"/>
      </w:rPr>
      <w:instrText>PAGE   \* MERGEFORMAT</w:instrText>
    </w:r>
    <w:r w:rsidRPr="00227562">
      <w:rPr>
        <w:sz w:val="24"/>
        <w:szCs w:val="24"/>
      </w:rPr>
      <w:fldChar w:fldCharType="separate"/>
    </w:r>
    <w:r w:rsidR="000A3C30">
      <w:rPr>
        <w:noProof/>
        <w:sz w:val="24"/>
        <w:szCs w:val="24"/>
      </w:rPr>
      <w:t>2</w:t>
    </w:r>
    <w:r w:rsidRPr="00227562">
      <w:rPr>
        <w:sz w:val="24"/>
        <w:szCs w:val="24"/>
      </w:rPr>
      <w:fldChar w:fldCharType="end"/>
    </w:r>
  </w:p>
  <w:p w:rsidR="00292B41" w:rsidRDefault="00292B4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B41" w:rsidRPr="00D061C5" w:rsidRDefault="00292B41" w:rsidP="00D061C5">
    <w:pPr>
      <w:spacing w:before="120"/>
      <w:jc w:val="right"/>
      <w:rPr>
        <w:rFonts w:ascii="Times New Roman CYR" w:hAnsi="Times New Roman CYR"/>
        <w:i/>
        <w:sz w:val="26"/>
        <w:szCs w:val="26"/>
      </w:rPr>
    </w:pPr>
    <w:r w:rsidRPr="00D061C5">
      <w:rPr>
        <w:rFonts w:ascii="Times New Roman CYR" w:hAnsi="Times New Roman CYR"/>
        <w:i/>
        <w:sz w:val="26"/>
        <w:szCs w:val="26"/>
      </w:rPr>
      <w:t xml:space="preserve">По состоянию на </w:t>
    </w:r>
    <w:r w:rsidR="00CF2894">
      <w:rPr>
        <w:rFonts w:ascii="Times New Roman CYR" w:hAnsi="Times New Roman CYR"/>
        <w:i/>
        <w:sz w:val="26"/>
        <w:szCs w:val="26"/>
      </w:rPr>
      <w:t xml:space="preserve">29.10.2016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hyphenationZone w:val="357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C10"/>
    <w:rsid w:val="00004CD3"/>
    <w:rsid w:val="000150AD"/>
    <w:rsid w:val="00023208"/>
    <w:rsid w:val="00041450"/>
    <w:rsid w:val="00043610"/>
    <w:rsid w:val="00043E51"/>
    <w:rsid w:val="0005138C"/>
    <w:rsid w:val="0006141E"/>
    <w:rsid w:val="00073965"/>
    <w:rsid w:val="000974A3"/>
    <w:rsid w:val="000A1E8A"/>
    <w:rsid w:val="000A1F8D"/>
    <w:rsid w:val="000A2394"/>
    <w:rsid w:val="000A3C30"/>
    <w:rsid w:val="000A6353"/>
    <w:rsid w:val="000B639F"/>
    <w:rsid w:val="000C3C71"/>
    <w:rsid w:val="000C50DD"/>
    <w:rsid w:val="000C644B"/>
    <w:rsid w:val="000D4320"/>
    <w:rsid w:val="000F081C"/>
    <w:rsid w:val="001258B5"/>
    <w:rsid w:val="00142B34"/>
    <w:rsid w:val="00145684"/>
    <w:rsid w:val="00156950"/>
    <w:rsid w:val="00157E2F"/>
    <w:rsid w:val="0016715B"/>
    <w:rsid w:val="00181441"/>
    <w:rsid w:val="00181642"/>
    <w:rsid w:val="001934E6"/>
    <w:rsid w:val="001958CC"/>
    <w:rsid w:val="001A1431"/>
    <w:rsid w:val="001A30CA"/>
    <w:rsid w:val="001B0ABB"/>
    <w:rsid w:val="001B20B3"/>
    <w:rsid w:val="001C1AD9"/>
    <w:rsid w:val="001C5E17"/>
    <w:rsid w:val="001C6614"/>
    <w:rsid w:val="001C683C"/>
    <w:rsid w:val="001E6E9D"/>
    <w:rsid w:val="001E7A0B"/>
    <w:rsid w:val="001F2534"/>
    <w:rsid w:val="001F2AB8"/>
    <w:rsid w:val="00226744"/>
    <w:rsid w:val="00227562"/>
    <w:rsid w:val="002411A2"/>
    <w:rsid w:val="00246C5E"/>
    <w:rsid w:val="002507ED"/>
    <w:rsid w:val="00273B85"/>
    <w:rsid w:val="00273FE3"/>
    <w:rsid w:val="00281DF9"/>
    <w:rsid w:val="0028522C"/>
    <w:rsid w:val="00287CE9"/>
    <w:rsid w:val="00292B41"/>
    <w:rsid w:val="00292ED9"/>
    <w:rsid w:val="00295A55"/>
    <w:rsid w:val="002B1281"/>
    <w:rsid w:val="002D4800"/>
    <w:rsid w:val="002D5C10"/>
    <w:rsid w:val="002E07EC"/>
    <w:rsid w:val="002F3A6A"/>
    <w:rsid w:val="00312843"/>
    <w:rsid w:val="0032128C"/>
    <w:rsid w:val="003222D0"/>
    <w:rsid w:val="00333C6D"/>
    <w:rsid w:val="003403F0"/>
    <w:rsid w:val="00342F1D"/>
    <w:rsid w:val="00356566"/>
    <w:rsid w:val="00366610"/>
    <w:rsid w:val="00372E04"/>
    <w:rsid w:val="003918B3"/>
    <w:rsid w:val="003B5AC6"/>
    <w:rsid w:val="003D25D7"/>
    <w:rsid w:val="003D2F1E"/>
    <w:rsid w:val="003D359F"/>
    <w:rsid w:val="003E37F8"/>
    <w:rsid w:val="003E59E5"/>
    <w:rsid w:val="0040649D"/>
    <w:rsid w:val="00407A0E"/>
    <w:rsid w:val="00415923"/>
    <w:rsid w:val="00425E8C"/>
    <w:rsid w:val="004341BD"/>
    <w:rsid w:val="0043655E"/>
    <w:rsid w:val="00437C3F"/>
    <w:rsid w:val="0044296E"/>
    <w:rsid w:val="0046166D"/>
    <w:rsid w:val="00467BFF"/>
    <w:rsid w:val="00470CBB"/>
    <w:rsid w:val="004A2BB5"/>
    <w:rsid w:val="004A66F7"/>
    <w:rsid w:val="004B2772"/>
    <w:rsid w:val="004B2BA8"/>
    <w:rsid w:val="004B4FC7"/>
    <w:rsid w:val="004C4AEC"/>
    <w:rsid w:val="004D6D86"/>
    <w:rsid w:val="004E1F75"/>
    <w:rsid w:val="004F32A3"/>
    <w:rsid w:val="004F38EE"/>
    <w:rsid w:val="004F55E4"/>
    <w:rsid w:val="005170FF"/>
    <w:rsid w:val="00524AF3"/>
    <w:rsid w:val="00551A4C"/>
    <w:rsid w:val="0059483B"/>
    <w:rsid w:val="0059499D"/>
    <w:rsid w:val="005A0680"/>
    <w:rsid w:val="005C5B89"/>
    <w:rsid w:val="005D636E"/>
    <w:rsid w:val="005D6E16"/>
    <w:rsid w:val="005E422D"/>
    <w:rsid w:val="005F7D39"/>
    <w:rsid w:val="006009F2"/>
    <w:rsid w:val="00607AC6"/>
    <w:rsid w:val="0062424B"/>
    <w:rsid w:val="0063095B"/>
    <w:rsid w:val="00640D18"/>
    <w:rsid w:val="00650369"/>
    <w:rsid w:val="00657225"/>
    <w:rsid w:val="00662273"/>
    <w:rsid w:val="006658CE"/>
    <w:rsid w:val="00674FD7"/>
    <w:rsid w:val="006844B9"/>
    <w:rsid w:val="006A375C"/>
    <w:rsid w:val="006A76A4"/>
    <w:rsid w:val="006B5310"/>
    <w:rsid w:val="006D09A6"/>
    <w:rsid w:val="007041A9"/>
    <w:rsid w:val="0071137A"/>
    <w:rsid w:val="00712D16"/>
    <w:rsid w:val="007469C8"/>
    <w:rsid w:val="007503E7"/>
    <w:rsid w:val="00765361"/>
    <w:rsid w:val="00785990"/>
    <w:rsid w:val="00787911"/>
    <w:rsid w:val="00790E2A"/>
    <w:rsid w:val="007A0C2E"/>
    <w:rsid w:val="007A3FE4"/>
    <w:rsid w:val="007B171E"/>
    <w:rsid w:val="007D5544"/>
    <w:rsid w:val="007E38EB"/>
    <w:rsid w:val="007F6CC7"/>
    <w:rsid w:val="007F6F2D"/>
    <w:rsid w:val="008035B2"/>
    <w:rsid w:val="008140E3"/>
    <w:rsid w:val="008250F2"/>
    <w:rsid w:val="00834F56"/>
    <w:rsid w:val="00835FAE"/>
    <w:rsid w:val="00847DA7"/>
    <w:rsid w:val="00852DB2"/>
    <w:rsid w:val="0085312D"/>
    <w:rsid w:val="00863DD3"/>
    <w:rsid w:val="00877963"/>
    <w:rsid w:val="008844B9"/>
    <w:rsid w:val="00895480"/>
    <w:rsid w:val="008A2994"/>
    <w:rsid w:val="008A364A"/>
    <w:rsid w:val="008B0A63"/>
    <w:rsid w:val="008B22A7"/>
    <w:rsid w:val="008B4C96"/>
    <w:rsid w:val="008B6654"/>
    <w:rsid w:val="008C074C"/>
    <w:rsid w:val="00907976"/>
    <w:rsid w:val="00921FF5"/>
    <w:rsid w:val="0092276A"/>
    <w:rsid w:val="00923E26"/>
    <w:rsid w:val="00930433"/>
    <w:rsid w:val="00942064"/>
    <w:rsid w:val="009469A7"/>
    <w:rsid w:val="0096596C"/>
    <w:rsid w:val="00976F24"/>
    <w:rsid w:val="009A1045"/>
    <w:rsid w:val="009B0BBA"/>
    <w:rsid w:val="009B266D"/>
    <w:rsid w:val="009C132A"/>
    <w:rsid w:val="009C313B"/>
    <w:rsid w:val="009D65D4"/>
    <w:rsid w:val="009E2BDA"/>
    <w:rsid w:val="009F7B55"/>
    <w:rsid w:val="00A04144"/>
    <w:rsid w:val="00A1212D"/>
    <w:rsid w:val="00A15AE4"/>
    <w:rsid w:val="00A35C94"/>
    <w:rsid w:val="00A414E6"/>
    <w:rsid w:val="00A46054"/>
    <w:rsid w:val="00A5214F"/>
    <w:rsid w:val="00A57776"/>
    <w:rsid w:val="00A60244"/>
    <w:rsid w:val="00A636EC"/>
    <w:rsid w:val="00A8565A"/>
    <w:rsid w:val="00AD4E81"/>
    <w:rsid w:val="00B000D0"/>
    <w:rsid w:val="00B048D2"/>
    <w:rsid w:val="00B06DB8"/>
    <w:rsid w:val="00B100F1"/>
    <w:rsid w:val="00B1280C"/>
    <w:rsid w:val="00B16165"/>
    <w:rsid w:val="00B170C6"/>
    <w:rsid w:val="00B41D3D"/>
    <w:rsid w:val="00B54914"/>
    <w:rsid w:val="00B60383"/>
    <w:rsid w:val="00B72AC2"/>
    <w:rsid w:val="00B818FA"/>
    <w:rsid w:val="00B8254C"/>
    <w:rsid w:val="00B87F09"/>
    <w:rsid w:val="00B9339A"/>
    <w:rsid w:val="00BA541A"/>
    <w:rsid w:val="00BC01D5"/>
    <w:rsid w:val="00BC0F6F"/>
    <w:rsid w:val="00BC1712"/>
    <w:rsid w:val="00BC58C5"/>
    <w:rsid w:val="00BF130A"/>
    <w:rsid w:val="00C0556D"/>
    <w:rsid w:val="00C21A59"/>
    <w:rsid w:val="00C23A92"/>
    <w:rsid w:val="00C5072E"/>
    <w:rsid w:val="00C51681"/>
    <w:rsid w:val="00C65B5A"/>
    <w:rsid w:val="00C73DE1"/>
    <w:rsid w:val="00C8249A"/>
    <w:rsid w:val="00CA34A1"/>
    <w:rsid w:val="00CC4F39"/>
    <w:rsid w:val="00CF2894"/>
    <w:rsid w:val="00CF461A"/>
    <w:rsid w:val="00D01334"/>
    <w:rsid w:val="00D0251D"/>
    <w:rsid w:val="00D061C5"/>
    <w:rsid w:val="00D11EFF"/>
    <w:rsid w:val="00D15357"/>
    <w:rsid w:val="00D21AEA"/>
    <w:rsid w:val="00D239CD"/>
    <w:rsid w:val="00D33C8B"/>
    <w:rsid w:val="00D37500"/>
    <w:rsid w:val="00D44B7B"/>
    <w:rsid w:val="00D50D18"/>
    <w:rsid w:val="00D71A82"/>
    <w:rsid w:val="00D73F57"/>
    <w:rsid w:val="00D77FF9"/>
    <w:rsid w:val="00D97E2A"/>
    <w:rsid w:val="00DC2744"/>
    <w:rsid w:val="00DC492A"/>
    <w:rsid w:val="00E053B8"/>
    <w:rsid w:val="00E05A30"/>
    <w:rsid w:val="00E13814"/>
    <w:rsid w:val="00E16A2D"/>
    <w:rsid w:val="00E16C3C"/>
    <w:rsid w:val="00E2586F"/>
    <w:rsid w:val="00E32E08"/>
    <w:rsid w:val="00E35349"/>
    <w:rsid w:val="00E40B68"/>
    <w:rsid w:val="00E46906"/>
    <w:rsid w:val="00E74EA1"/>
    <w:rsid w:val="00E7682B"/>
    <w:rsid w:val="00E9443F"/>
    <w:rsid w:val="00E944F0"/>
    <w:rsid w:val="00E974BC"/>
    <w:rsid w:val="00EA34C1"/>
    <w:rsid w:val="00EB2602"/>
    <w:rsid w:val="00EB4500"/>
    <w:rsid w:val="00EC523B"/>
    <w:rsid w:val="00EF37F0"/>
    <w:rsid w:val="00F0193C"/>
    <w:rsid w:val="00F049A4"/>
    <w:rsid w:val="00F0611B"/>
    <w:rsid w:val="00F3574B"/>
    <w:rsid w:val="00F4696A"/>
    <w:rsid w:val="00F551D4"/>
    <w:rsid w:val="00F579CE"/>
    <w:rsid w:val="00F7119F"/>
    <w:rsid w:val="00FA098D"/>
    <w:rsid w:val="00FA3C8D"/>
    <w:rsid w:val="00FB0BD1"/>
    <w:rsid w:val="00FB79C5"/>
    <w:rsid w:val="00FC2CA1"/>
    <w:rsid w:val="00FC3A96"/>
    <w:rsid w:val="00FC403F"/>
    <w:rsid w:val="00FC7E98"/>
    <w:rsid w:val="00FD5207"/>
    <w:rsid w:val="00FE4F8F"/>
    <w:rsid w:val="00FF3897"/>
    <w:rsid w:val="00FF7625"/>
    <w:rsid w:val="00FF7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7F6CC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35FAE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a"/>
    <w:semiHidden/>
    <w:pPr>
      <w:tabs>
        <w:tab w:val="center" w:pos="4153"/>
        <w:tab w:val="right" w:pos="8306"/>
      </w:tabs>
    </w:pPr>
  </w:style>
  <w:style w:type="paragraph" w:styleId="a6">
    <w:name w:val="Body Text"/>
    <w:basedOn w:val="a"/>
    <w:semiHidden/>
    <w:pPr>
      <w:jc w:val="center"/>
    </w:pPr>
    <w:rPr>
      <w:rFonts w:ascii="Times New Roman CYR" w:hAnsi="Times New Roman CYR"/>
      <w:b/>
    </w:rPr>
  </w:style>
  <w:style w:type="paragraph" w:customStyle="1" w:styleId="21">
    <w:name w:val="Основной текст 21"/>
    <w:basedOn w:val="a"/>
    <w:pPr>
      <w:ind w:firstLine="720"/>
      <w:jc w:val="both"/>
    </w:pPr>
    <w:rPr>
      <w:rFonts w:ascii="Times New Roman CYR" w:hAnsi="Times New Roman CYR"/>
      <w:spacing w:val="-2"/>
      <w:sz w:val="27"/>
    </w:r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2">
    <w:name w:val="Body Text 2"/>
    <w:basedOn w:val="a"/>
    <w:semiHidden/>
    <w:pPr>
      <w:spacing w:after="120" w:line="240" w:lineRule="exact"/>
      <w:jc w:val="both"/>
    </w:pPr>
    <w:rPr>
      <w:rFonts w:ascii="Times New Roman CYR" w:hAnsi="Times New Roman CYR"/>
      <w:sz w:val="24"/>
    </w:rPr>
  </w:style>
  <w:style w:type="paragraph" w:customStyle="1" w:styleId="a8">
    <w:name w:val="бычный"/>
    <w:rsid w:val="00B06DB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8"/>
    </w:rPr>
  </w:style>
  <w:style w:type="character" w:customStyle="1" w:styleId="a4">
    <w:name w:val="Верхний колонтитул Знак"/>
    <w:link w:val="a3"/>
    <w:uiPriority w:val="99"/>
    <w:rsid w:val="00227562"/>
    <w:rPr>
      <w:sz w:val="28"/>
    </w:rPr>
  </w:style>
  <w:style w:type="character" w:customStyle="1" w:styleId="FontStyle15">
    <w:name w:val="Font Style15"/>
    <w:uiPriority w:val="99"/>
    <w:rsid w:val="00640D18"/>
    <w:rPr>
      <w:rFonts w:ascii="Times New Roman" w:hAnsi="Times New Roman"/>
      <w:sz w:val="26"/>
    </w:rPr>
  </w:style>
  <w:style w:type="character" w:customStyle="1" w:styleId="a9">
    <w:name w:val="Основной текст + Не полужирный"/>
    <w:uiPriority w:val="99"/>
    <w:rsid w:val="00640D18"/>
    <w:rPr>
      <w:rFonts w:ascii="Arial" w:eastAsia="Times New Roman" w:hAnsi="Arial"/>
      <w:b/>
      <w:color w:val="000000"/>
      <w:spacing w:val="0"/>
      <w:w w:val="100"/>
      <w:position w:val="0"/>
      <w:sz w:val="20"/>
      <w:u w:val="none"/>
      <w:lang w:val="ru-RU" w:eastAsia="ru-RU"/>
    </w:rPr>
  </w:style>
  <w:style w:type="character" w:customStyle="1" w:styleId="Garamond">
    <w:name w:val="Колонтитул + Garamond"/>
    <w:aliases w:val="10 pt,Курсив3"/>
    <w:uiPriority w:val="99"/>
    <w:rsid w:val="001A1431"/>
    <w:rPr>
      <w:rFonts w:ascii="Garamond" w:hAnsi="Garamond" w:cs="Garamond"/>
      <w:i/>
      <w:iCs/>
      <w:sz w:val="20"/>
      <w:szCs w:val="20"/>
      <w:u w:val="none"/>
      <w:lang w:val="en-US" w:eastAsia="en-US"/>
    </w:rPr>
  </w:style>
  <w:style w:type="character" w:customStyle="1" w:styleId="20">
    <w:name w:val="Заголовок 2 Знак"/>
    <w:link w:val="2"/>
    <w:uiPriority w:val="9"/>
    <w:rsid w:val="00835FA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10">
    <w:name w:val="Заголовок 1 Знак"/>
    <w:link w:val="1"/>
    <w:uiPriority w:val="9"/>
    <w:rsid w:val="007F6CC7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a">
    <w:name w:val="Table Grid"/>
    <w:basedOn w:val="a1"/>
    <w:uiPriority w:val="59"/>
    <w:rsid w:val="005D6E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7F6CC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35FAE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a"/>
    <w:semiHidden/>
    <w:pPr>
      <w:tabs>
        <w:tab w:val="center" w:pos="4153"/>
        <w:tab w:val="right" w:pos="8306"/>
      </w:tabs>
    </w:pPr>
  </w:style>
  <w:style w:type="paragraph" w:styleId="a6">
    <w:name w:val="Body Text"/>
    <w:basedOn w:val="a"/>
    <w:semiHidden/>
    <w:pPr>
      <w:jc w:val="center"/>
    </w:pPr>
    <w:rPr>
      <w:rFonts w:ascii="Times New Roman CYR" w:hAnsi="Times New Roman CYR"/>
      <w:b/>
    </w:rPr>
  </w:style>
  <w:style w:type="paragraph" w:customStyle="1" w:styleId="21">
    <w:name w:val="Основной текст 21"/>
    <w:basedOn w:val="a"/>
    <w:pPr>
      <w:ind w:firstLine="720"/>
      <w:jc w:val="both"/>
    </w:pPr>
    <w:rPr>
      <w:rFonts w:ascii="Times New Roman CYR" w:hAnsi="Times New Roman CYR"/>
      <w:spacing w:val="-2"/>
      <w:sz w:val="27"/>
    </w:r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2">
    <w:name w:val="Body Text 2"/>
    <w:basedOn w:val="a"/>
    <w:semiHidden/>
    <w:pPr>
      <w:spacing w:after="120" w:line="240" w:lineRule="exact"/>
      <w:jc w:val="both"/>
    </w:pPr>
    <w:rPr>
      <w:rFonts w:ascii="Times New Roman CYR" w:hAnsi="Times New Roman CYR"/>
      <w:sz w:val="24"/>
    </w:rPr>
  </w:style>
  <w:style w:type="paragraph" w:customStyle="1" w:styleId="a8">
    <w:name w:val="бычный"/>
    <w:rsid w:val="00B06DB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8"/>
    </w:rPr>
  </w:style>
  <w:style w:type="character" w:customStyle="1" w:styleId="a4">
    <w:name w:val="Верхний колонтитул Знак"/>
    <w:link w:val="a3"/>
    <w:uiPriority w:val="99"/>
    <w:rsid w:val="00227562"/>
    <w:rPr>
      <w:sz w:val="28"/>
    </w:rPr>
  </w:style>
  <w:style w:type="character" w:customStyle="1" w:styleId="FontStyle15">
    <w:name w:val="Font Style15"/>
    <w:uiPriority w:val="99"/>
    <w:rsid w:val="00640D18"/>
    <w:rPr>
      <w:rFonts w:ascii="Times New Roman" w:hAnsi="Times New Roman"/>
      <w:sz w:val="26"/>
    </w:rPr>
  </w:style>
  <w:style w:type="character" w:customStyle="1" w:styleId="a9">
    <w:name w:val="Основной текст + Не полужирный"/>
    <w:uiPriority w:val="99"/>
    <w:rsid w:val="00640D18"/>
    <w:rPr>
      <w:rFonts w:ascii="Arial" w:eastAsia="Times New Roman" w:hAnsi="Arial"/>
      <w:b/>
      <w:color w:val="000000"/>
      <w:spacing w:val="0"/>
      <w:w w:val="100"/>
      <w:position w:val="0"/>
      <w:sz w:val="20"/>
      <w:u w:val="none"/>
      <w:lang w:val="ru-RU" w:eastAsia="ru-RU"/>
    </w:rPr>
  </w:style>
  <w:style w:type="character" w:customStyle="1" w:styleId="Garamond">
    <w:name w:val="Колонтитул + Garamond"/>
    <w:aliases w:val="10 pt,Курсив3"/>
    <w:uiPriority w:val="99"/>
    <w:rsid w:val="001A1431"/>
    <w:rPr>
      <w:rFonts w:ascii="Garamond" w:hAnsi="Garamond" w:cs="Garamond"/>
      <w:i/>
      <w:iCs/>
      <w:sz w:val="20"/>
      <w:szCs w:val="20"/>
      <w:u w:val="none"/>
      <w:lang w:val="en-US" w:eastAsia="en-US"/>
    </w:rPr>
  </w:style>
  <w:style w:type="character" w:customStyle="1" w:styleId="20">
    <w:name w:val="Заголовок 2 Знак"/>
    <w:link w:val="2"/>
    <w:uiPriority w:val="9"/>
    <w:rsid w:val="00835FA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10">
    <w:name w:val="Заголовок 1 Знак"/>
    <w:link w:val="1"/>
    <w:uiPriority w:val="9"/>
    <w:rsid w:val="007F6CC7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a">
    <w:name w:val="Table Grid"/>
    <w:basedOn w:val="a1"/>
    <w:uiPriority w:val="59"/>
    <w:rsid w:val="005D6E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2405A-02D9-4798-8A93-256B82056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Исполком СНГ</Company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Информационное управление</dc:creator>
  <cp:lastModifiedBy>Батаев</cp:lastModifiedBy>
  <cp:revision>3</cp:revision>
  <cp:lastPrinted>2016-09-29T09:52:00Z</cp:lastPrinted>
  <dcterms:created xsi:type="dcterms:W3CDTF">2016-09-29T09:53:00Z</dcterms:created>
  <dcterms:modified xsi:type="dcterms:W3CDTF">2016-10-03T11:07:00Z</dcterms:modified>
</cp:coreProperties>
</file>